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ind w:left="228" w:leftChars="0" w:right="255" w:hanging="228" w:hangingChars="76"/>
        <w:jc w:val="both"/>
        <w:rPr>
          <w:rFonts w:hint="eastAsia" w:ascii="华文中宋" w:hAnsi="华文中宋" w:eastAsia="华文中宋"/>
          <w:b w:val="0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附件1：</w:t>
      </w:r>
      <w:r>
        <w:rPr>
          <w:rFonts w:hint="eastAsia" w:ascii="华文中宋" w:hAnsi="华文中宋" w:eastAsia="华文中宋"/>
          <w:b w:val="0"/>
        </w:rPr>
        <w:t xml:space="preserve"> </w:t>
      </w:r>
    </w:p>
    <w:bookmarkEnd w:id="0"/>
    <w:p>
      <w:pPr>
        <w:pStyle w:val="2"/>
        <w:spacing w:before="0" w:line="360" w:lineRule="auto"/>
        <w:ind w:right="255"/>
        <w:jc w:val="center"/>
        <w:rPr>
          <w:rFonts w:hint="eastAsia" w:ascii="华文中宋" w:hAnsi="华文中宋" w:eastAsia="华文中宋"/>
          <w:b w:val="0"/>
          <w:sz w:val="32"/>
          <w:szCs w:val="32"/>
        </w:rPr>
      </w:pPr>
    </w:p>
    <w:p>
      <w:pPr>
        <w:pStyle w:val="2"/>
        <w:spacing w:before="0" w:line="360" w:lineRule="auto"/>
        <w:ind w:right="255"/>
        <w:jc w:val="center"/>
        <w:rPr>
          <w:rFonts w:hint="eastAsia" w:ascii="华文中宋" w:hAnsi="华文中宋" w:eastAsia="华文中宋"/>
          <w:b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sz w:val="36"/>
          <w:szCs w:val="36"/>
        </w:rPr>
        <w:t>2023年</w:t>
      </w:r>
      <w:r>
        <w:rPr>
          <w:rFonts w:hint="eastAsia" w:ascii="华文中宋" w:hAnsi="华文中宋" w:eastAsia="华文中宋"/>
          <w:b w:val="0"/>
          <w:sz w:val="36"/>
          <w:szCs w:val="36"/>
          <w:lang w:val="en-US" w:eastAsia="zh-CN"/>
        </w:rPr>
        <w:t>度</w:t>
      </w:r>
      <w:r>
        <w:rPr>
          <w:rFonts w:hint="eastAsia" w:ascii="华文中宋" w:hAnsi="华文中宋" w:eastAsia="华文中宋"/>
          <w:b w:val="0"/>
          <w:sz w:val="36"/>
          <w:szCs w:val="36"/>
        </w:rPr>
        <w:t>上海师范大学师德师风建设</w:t>
      </w:r>
    </w:p>
    <w:p>
      <w:pPr>
        <w:pStyle w:val="2"/>
        <w:spacing w:before="0" w:line="360" w:lineRule="auto"/>
        <w:ind w:right="255"/>
        <w:jc w:val="center"/>
        <w:rPr>
          <w:rFonts w:ascii="华文中宋" w:hAnsi="华文中宋" w:eastAsia="华文中宋"/>
          <w:b w:val="0"/>
          <w:sz w:val="36"/>
          <w:szCs w:val="36"/>
        </w:rPr>
      </w:pPr>
      <w:r>
        <w:rPr>
          <w:rFonts w:hint="eastAsia" w:ascii="华文中宋" w:hAnsi="华文中宋" w:eastAsia="华文中宋"/>
          <w:b w:val="0"/>
          <w:sz w:val="36"/>
          <w:szCs w:val="36"/>
        </w:rPr>
        <w:t>专项实践课题</w:t>
      </w:r>
      <w:r>
        <w:rPr>
          <w:rFonts w:ascii="华文中宋" w:hAnsi="华文中宋" w:eastAsia="华文中宋"/>
          <w:b w:val="0"/>
          <w:sz w:val="36"/>
          <w:szCs w:val="36"/>
        </w:rPr>
        <w:t>指南</w:t>
      </w:r>
    </w:p>
    <w:p>
      <w:pPr>
        <w:spacing w:line="360" w:lineRule="auto"/>
        <w:ind w:firstLine="720" w:firstLineChars="200"/>
        <w:rPr>
          <w:rFonts w:hint="eastAsia" w:cs="仿宋"/>
          <w:sz w:val="36"/>
          <w:szCs w:val="36"/>
          <w:lang w:val="en-US" w:eastAsia="zh-CN" w:bidi="zh-CN"/>
        </w:rPr>
      </w:pPr>
    </w:p>
    <w:p>
      <w:pPr>
        <w:numPr>
          <w:numId w:val="0"/>
        </w:numPr>
        <w:spacing w:line="360" w:lineRule="auto"/>
        <w:ind w:firstLine="360" w:firstLineChars="100"/>
        <w:jc w:val="left"/>
        <w:rPr>
          <w:rFonts w:hint="eastAsia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1.高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校基层党建引领“大先生”</w:t>
      </w:r>
      <w:r>
        <w:rPr>
          <w:rFonts w:hint="eastAsia" w:cs="仿宋"/>
          <w:sz w:val="36"/>
          <w:szCs w:val="36"/>
          <w:lang w:val="en-US" w:eastAsia="zh-CN" w:bidi="zh-CN"/>
        </w:rPr>
        <w:t>涵育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机制研究</w:t>
      </w:r>
    </w:p>
    <w:p>
      <w:pPr>
        <w:numPr>
          <w:numId w:val="0"/>
        </w:numPr>
        <w:spacing w:line="360" w:lineRule="auto"/>
        <w:ind w:left="719" w:leftChars="163" w:hanging="360" w:hangingChars="100"/>
        <w:jc w:val="left"/>
        <w:rPr>
          <w:rFonts w:hint="eastAsia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2.在人才工作中充分发挥党的思想政治工作优势的实践研究</w:t>
      </w:r>
    </w:p>
    <w:p>
      <w:pPr>
        <w:spacing w:line="360" w:lineRule="auto"/>
        <w:ind w:firstLine="360" w:firstLineChars="100"/>
        <w:jc w:val="left"/>
        <w:rPr>
          <w:rFonts w:hint="eastAsia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3.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伟大建党精神融入高校青年教师师德师风建设研究</w:t>
      </w:r>
    </w:p>
    <w:p>
      <w:pPr>
        <w:spacing w:line="360" w:lineRule="auto"/>
        <w:ind w:firstLine="360" w:firstLineChars="100"/>
        <w:jc w:val="left"/>
        <w:rPr>
          <w:rFonts w:hint="default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4.新时代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研究生导师立德树人</w:t>
      </w:r>
      <w:r>
        <w:rPr>
          <w:rFonts w:hint="eastAsia" w:cs="仿宋"/>
          <w:sz w:val="36"/>
          <w:szCs w:val="36"/>
          <w:lang w:val="en-US" w:eastAsia="zh-CN" w:bidi="zh-CN"/>
        </w:rPr>
        <w:t>职责与实践途径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研究</w:t>
      </w:r>
    </w:p>
    <w:p>
      <w:pPr>
        <w:spacing w:line="360" w:lineRule="auto"/>
        <w:ind w:firstLine="360" w:firstLineChars="100"/>
        <w:jc w:val="left"/>
        <w:rPr>
          <w:rFonts w:hint="eastAsia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5.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教师师德师风培训</w:t>
      </w:r>
      <w:r>
        <w:rPr>
          <w:rFonts w:hint="eastAsia" w:cs="仿宋"/>
          <w:sz w:val="36"/>
          <w:szCs w:val="36"/>
          <w:lang w:val="en-US" w:eastAsia="zh-CN" w:bidi="zh-CN"/>
        </w:rPr>
        <w:t>体系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创新研究</w:t>
      </w:r>
    </w:p>
    <w:p>
      <w:pPr>
        <w:spacing w:line="360" w:lineRule="auto"/>
        <w:ind w:firstLine="360" w:firstLineChars="100"/>
        <w:jc w:val="left"/>
        <w:rPr>
          <w:rFonts w:hint="default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6.教师课程思政育人能力提升路径研究</w:t>
      </w:r>
    </w:p>
    <w:p>
      <w:pPr>
        <w:spacing w:line="360" w:lineRule="auto"/>
        <w:ind w:firstLine="360" w:firstLineChars="100"/>
        <w:jc w:val="left"/>
        <w:rPr>
          <w:rFonts w:hint="eastAsia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7.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两代师表一体化共育</w:t>
      </w:r>
      <w:r>
        <w:rPr>
          <w:rFonts w:hint="eastAsia" w:cs="仿宋"/>
          <w:sz w:val="36"/>
          <w:szCs w:val="36"/>
          <w:lang w:val="en-US" w:eastAsia="zh-CN" w:bidi="zh-CN"/>
        </w:rPr>
        <w:t>实践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探索</w:t>
      </w:r>
    </w:p>
    <w:p>
      <w:pPr>
        <w:spacing w:line="360" w:lineRule="auto"/>
        <w:ind w:firstLine="360" w:firstLineChars="100"/>
        <w:jc w:val="left"/>
        <w:rPr>
          <w:rFonts w:hint="eastAsia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8.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师范生师德师风教育长效机制</w:t>
      </w:r>
      <w:r>
        <w:rPr>
          <w:rFonts w:hint="eastAsia" w:cs="仿宋"/>
          <w:sz w:val="36"/>
          <w:szCs w:val="36"/>
          <w:lang w:val="en-US" w:eastAsia="zh-CN" w:bidi="zh-CN"/>
        </w:rPr>
        <w:t>研究</w:t>
      </w:r>
    </w:p>
    <w:p>
      <w:pPr>
        <w:spacing w:line="360" w:lineRule="auto"/>
        <w:ind w:firstLine="360" w:firstLineChars="100"/>
        <w:jc w:val="left"/>
        <w:rPr>
          <w:rFonts w:hint="default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9.教工党支部把好师德关的路径研究</w:t>
      </w:r>
    </w:p>
    <w:p>
      <w:pPr>
        <w:spacing w:line="360" w:lineRule="auto"/>
        <w:ind w:firstLine="360" w:firstLineChars="100"/>
        <w:jc w:val="left"/>
        <w:rPr>
          <w:rFonts w:hint="default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10.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师德师风</w:t>
      </w:r>
      <w:r>
        <w:rPr>
          <w:rFonts w:hint="eastAsia" w:cs="仿宋"/>
          <w:sz w:val="36"/>
          <w:szCs w:val="36"/>
          <w:lang w:val="en-US" w:eastAsia="zh-CN" w:bidi="zh-CN"/>
        </w:rPr>
        <w:t>表彰激励机制探索</w:t>
      </w:r>
    </w:p>
    <w:p>
      <w:pPr>
        <w:spacing w:line="360" w:lineRule="auto"/>
        <w:ind w:firstLine="360" w:firstLineChars="100"/>
        <w:jc w:val="left"/>
        <w:rPr>
          <w:rFonts w:hint="eastAsia" w:ascii="仿宋" w:hAnsi="仿宋" w:eastAsia="仿宋" w:cs="仿宋"/>
          <w:sz w:val="36"/>
          <w:szCs w:val="36"/>
          <w:lang w:val="en-US" w:eastAsia="zh-CN" w:bidi="zh-CN"/>
        </w:rPr>
      </w:pPr>
      <w:r>
        <w:rPr>
          <w:rFonts w:hint="eastAsia" w:cs="仿宋"/>
          <w:sz w:val="36"/>
          <w:szCs w:val="36"/>
          <w:lang w:val="en-US" w:eastAsia="zh-CN" w:bidi="zh-CN"/>
        </w:rPr>
        <w:t>11.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新时代</w:t>
      </w:r>
      <w:r>
        <w:rPr>
          <w:rFonts w:hint="eastAsia" w:cs="仿宋"/>
          <w:sz w:val="36"/>
          <w:szCs w:val="36"/>
          <w:lang w:val="en-US" w:eastAsia="zh-CN" w:bidi="zh-CN"/>
        </w:rPr>
        <w:t>教师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师德师风评价指标及其</w:t>
      </w:r>
      <w:r>
        <w:rPr>
          <w:rFonts w:hint="eastAsia" w:cs="仿宋"/>
          <w:sz w:val="36"/>
          <w:szCs w:val="36"/>
          <w:lang w:val="en-US" w:eastAsia="zh-CN" w:bidi="zh-CN"/>
        </w:rPr>
        <w:t>实践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研究</w:t>
      </w:r>
    </w:p>
    <w:p>
      <w:pPr>
        <w:spacing w:line="360" w:lineRule="auto"/>
        <w:ind w:firstLine="360" w:firstLineChars="100"/>
        <w:jc w:val="left"/>
        <w:rPr>
          <w:rFonts w:hint="eastAsia" w:ascii="华文中宋" w:hAnsi="华文中宋" w:eastAsia="华文中宋"/>
          <w:b w:val="0"/>
          <w:sz w:val="36"/>
          <w:szCs w:val="36"/>
        </w:rPr>
      </w:pPr>
      <w:r>
        <w:rPr>
          <w:rFonts w:hint="eastAsia" w:cs="仿宋"/>
          <w:sz w:val="36"/>
          <w:szCs w:val="36"/>
          <w:lang w:val="en-US" w:eastAsia="zh-CN" w:bidi="zh-CN"/>
        </w:rPr>
        <w:t>12.</w:t>
      </w:r>
      <w:r>
        <w:rPr>
          <w:rFonts w:hint="eastAsia" w:ascii="仿宋" w:hAnsi="仿宋" w:eastAsia="仿宋" w:cs="仿宋"/>
          <w:sz w:val="36"/>
          <w:szCs w:val="36"/>
          <w:lang w:val="en-US" w:eastAsia="zh-CN" w:bidi="zh-CN"/>
        </w:rPr>
        <w:t>高校师德师风考核机制研究</w:t>
      </w:r>
    </w:p>
    <w:p>
      <w:pPr>
        <w:jc w:val="left"/>
        <w:rPr>
          <w:sz w:val="36"/>
          <w:szCs w:val="36"/>
        </w:rPr>
      </w:pPr>
    </w:p>
    <w:sectPr>
      <w:footerReference r:id="rId3" w:type="default"/>
      <w:pgSz w:w="11910" w:h="16840"/>
      <w:pgMar w:top="1540" w:right="154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YTI1M2EzZjM0ODlkN2FjZDllZDkwNjZlMGE0NTIifQ=="/>
  </w:docVars>
  <w:rsids>
    <w:rsidRoot w:val="00000000"/>
    <w:rsid w:val="007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5"/>
      <w:ind w:left="120" w:hanging="389"/>
    </w:pPr>
    <w:rPr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2023-02-24T01:31:06Z</dcterms:created>
  <dc:creator>user</dc:creator>
  <cp:lastModifiedBy>user</cp:lastModifiedBy>
  <dcterms:modified xsi:type="dcterms:W3CDTF">2023-02-24T01:37:02Z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4727E30B1FF44087BB8D78F6E9D108C5</vt:lpwstr>
  </property>
</Properties>
</file>